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4">
      <w:pPr>
        <w:spacing w:line="360" w:lineRule="auto"/>
        <w:ind w:left="0" w:firstLine="0"/>
        <w:rPr>
          <w:rFonts w:ascii="Arial" w:cs="Arial" w:eastAsia="Arial" w:hAnsi="Arial"/>
          <w:b w:val="1"/>
        </w:rPr>
      </w:pPr>
      <w:r w:rsidDel="00000000" w:rsidR="00000000" w:rsidRPr="00000000">
        <w:rPr>
          <w:rFonts w:ascii="Arial" w:cs="Arial" w:eastAsia="Arial" w:hAnsi="Arial"/>
          <w:b w:val="1"/>
          <w:rtl w:val="0"/>
        </w:rPr>
        <w:t xml:space="preserve">Boletín No. 16</w:t>
        <w:tab/>
        <w:tab/>
        <w:tab/>
        <w:tab/>
        <w:tab/>
        <w:tab/>
        <w:t xml:space="preserve">               27 de julio de 2020</w:t>
      </w:r>
    </w:p>
    <w:p w:rsidR="00000000" w:rsidDel="00000000" w:rsidP="00000000" w:rsidRDefault="00000000" w:rsidRPr="00000000" w14:paraId="00000005">
      <w:pPr>
        <w:spacing w:line="36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06">
      <w:pPr>
        <w:shd w:fill="ffffff" w:val="clear"/>
        <w:spacing w:after="120" w:before="12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 fiesta de todos, nuestra Fiesta del Libro y la Cultura, </w:t>
      </w:r>
    </w:p>
    <w:p w:rsidR="00000000" w:rsidDel="00000000" w:rsidP="00000000" w:rsidRDefault="00000000" w:rsidRPr="00000000" w14:paraId="00000007">
      <w:pPr>
        <w:shd w:fill="ffffff" w:val="clear"/>
        <w:spacing w:after="120" w:before="12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 realizará en octubre!</w:t>
      </w:r>
    </w:p>
    <w:p w:rsidR="00000000" w:rsidDel="00000000" w:rsidP="00000000" w:rsidRDefault="00000000" w:rsidRPr="00000000" w14:paraId="00000008">
      <w:pPr>
        <w:shd w:fill="ffffff" w:val="clear"/>
        <w:spacing w:after="120" w:before="12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numPr>
          <w:ilvl w:val="0"/>
          <w:numId w:val="1"/>
        </w:numPr>
        <w:shd w:fill="ffffff" w:val="clear"/>
        <w:spacing w:after="0" w:before="240" w:line="360" w:lineRule="auto"/>
        <w:ind w:left="720" w:hanging="360"/>
        <w:jc w:val="both"/>
        <w:rPr>
          <w:rFonts w:ascii="Arial" w:cs="Arial" w:eastAsia="Arial" w:hAnsi="Arial"/>
          <w:b w:val="1"/>
          <w:sz w:val="24"/>
          <w:szCs w:val="24"/>
          <w:u w:val="none"/>
        </w:rPr>
      </w:pPr>
      <w:r w:rsidDel="00000000" w:rsidR="00000000" w:rsidRPr="00000000">
        <w:rPr>
          <w:rFonts w:ascii="Arial" w:cs="Arial" w:eastAsia="Arial" w:hAnsi="Arial"/>
          <w:sz w:val="24"/>
          <w:szCs w:val="24"/>
          <w:rtl w:val="0"/>
        </w:rPr>
        <w:t xml:space="preserve">Se realizará ciento por ciento virtual con el propósito de proteger a los ciudadanos y equipos de producción del evento durante la contingencia.</w:t>
      </w:r>
    </w:p>
    <w:p w:rsidR="00000000" w:rsidDel="00000000" w:rsidP="00000000" w:rsidRDefault="00000000" w:rsidRPr="00000000" w14:paraId="0000000A">
      <w:pPr>
        <w:numPr>
          <w:ilvl w:val="0"/>
          <w:numId w:val="1"/>
        </w:numPr>
        <w:shd w:fill="ffffff" w:val="clear"/>
        <w:spacing w:after="0" w:before="240" w:line="360" w:lineRule="auto"/>
        <w:ind w:left="720" w:hanging="360"/>
        <w:jc w:val="both"/>
        <w:rPr>
          <w:rFonts w:ascii="Arial" w:cs="Arial" w:eastAsia="Arial" w:hAnsi="Arial"/>
          <w:b w:val="1"/>
          <w:sz w:val="24"/>
          <w:szCs w:val="24"/>
          <w:u w:val="none"/>
        </w:rPr>
      </w:pPr>
      <w:r w:rsidDel="00000000" w:rsidR="00000000" w:rsidRPr="00000000">
        <w:rPr>
          <w:rFonts w:ascii="Arial" w:cs="Arial" w:eastAsia="Arial" w:hAnsi="Arial"/>
          <w:sz w:val="24"/>
          <w:szCs w:val="24"/>
          <w:rtl w:val="0"/>
        </w:rPr>
        <w:t xml:space="preserve">La Ciudad de los Libros celebrará la palabra del </w:t>
      </w:r>
      <w:r w:rsidDel="00000000" w:rsidR="00000000" w:rsidRPr="00000000">
        <w:rPr>
          <w:rFonts w:ascii="Arial" w:cs="Arial" w:eastAsia="Arial" w:hAnsi="Arial"/>
          <w:b w:val="1"/>
          <w:sz w:val="24"/>
          <w:szCs w:val="24"/>
          <w:rtl w:val="0"/>
        </w:rPr>
        <w:t xml:space="preserve">2 al 11 de octubre</w:t>
      </w:r>
      <w:r w:rsidDel="00000000" w:rsidR="00000000" w:rsidRPr="00000000">
        <w:rPr>
          <w:rFonts w:ascii="Arial" w:cs="Arial" w:eastAsia="Arial" w:hAnsi="Arial"/>
          <w:sz w:val="24"/>
          <w:szCs w:val="24"/>
          <w:rtl w:val="0"/>
        </w:rPr>
        <w:t xml:space="preserve">, donde lo más importante será el cuidado de todos y todas.</w:t>
      </w:r>
    </w:p>
    <w:p w:rsidR="00000000" w:rsidDel="00000000" w:rsidP="00000000" w:rsidRDefault="00000000" w:rsidRPr="00000000" w14:paraId="0000000B">
      <w:pPr>
        <w:numPr>
          <w:ilvl w:val="0"/>
          <w:numId w:val="1"/>
        </w:numPr>
        <w:shd w:fill="ffffff" w:val="clear"/>
        <w:spacing w:after="0" w:before="240" w:line="360" w:lineRule="auto"/>
        <w:ind w:left="720" w:hanging="360"/>
        <w:jc w:val="both"/>
        <w:rPr>
          <w:rFonts w:ascii="Arial" w:cs="Arial" w:eastAsia="Arial" w:hAnsi="Arial"/>
          <w:b w:val="1"/>
          <w:sz w:val="24"/>
          <w:szCs w:val="24"/>
          <w:u w:val="none"/>
        </w:rPr>
      </w:pPr>
      <w:r w:rsidDel="00000000" w:rsidR="00000000" w:rsidRPr="00000000">
        <w:rPr>
          <w:rFonts w:ascii="Arial" w:cs="Arial" w:eastAsia="Arial" w:hAnsi="Arial"/>
          <w:sz w:val="24"/>
          <w:szCs w:val="24"/>
          <w:rtl w:val="0"/>
        </w:rPr>
        <w:t xml:space="preserve">Ya son 14 años de este encuentro ciudadano que llevamos en el corazón. Este año, estamos hablando sobre las </w:t>
      </w:r>
      <w:r w:rsidDel="00000000" w:rsidR="00000000" w:rsidRPr="00000000">
        <w:rPr>
          <w:rFonts w:ascii="Arial" w:cs="Arial" w:eastAsia="Arial" w:hAnsi="Arial"/>
          <w:b w:val="1"/>
          <w:sz w:val="24"/>
          <w:szCs w:val="24"/>
          <w:rtl w:val="0"/>
        </w:rPr>
        <w:t xml:space="preserve">diásporas.</w:t>
      </w:r>
    </w:p>
    <w:p w:rsidR="00000000" w:rsidDel="00000000" w:rsidP="00000000" w:rsidRDefault="00000000" w:rsidRPr="00000000" w14:paraId="0000000C">
      <w:pPr>
        <w:shd w:fill="ffffff" w:val="clea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Alcaldía de Medellín, en concordancia con las decisiones que viene tomando en los últimos meses, realizará este año </w:t>
      </w:r>
      <w:r w:rsidDel="00000000" w:rsidR="00000000" w:rsidRPr="00000000">
        <w:rPr>
          <w:rFonts w:ascii="Arial" w:cs="Arial" w:eastAsia="Arial" w:hAnsi="Arial"/>
          <w:b w:val="1"/>
          <w:sz w:val="24"/>
          <w:szCs w:val="24"/>
          <w:rtl w:val="0"/>
        </w:rPr>
        <w:t xml:space="preserve">La Fiesta del Libro y la Cultura</w:t>
      </w:r>
      <w:r w:rsidDel="00000000" w:rsidR="00000000" w:rsidRPr="00000000">
        <w:rPr>
          <w:rFonts w:ascii="Arial" w:cs="Arial" w:eastAsia="Arial" w:hAnsi="Arial"/>
          <w:sz w:val="24"/>
          <w:szCs w:val="24"/>
          <w:rtl w:val="0"/>
        </w:rPr>
        <w:t xml:space="preserve"> de manera virtual y, en el mes de octubre, dado que la prioridad es cuidar la vida de todos los escritores, artistas, invitados, expositores, organizadores y lectores que año tras año se dan cita durante 10 días.</w:t>
      </w:r>
    </w:p>
    <w:p w:rsidR="00000000" w:rsidDel="00000000" w:rsidP="00000000" w:rsidRDefault="00000000" w:rsidRPr="00000000" w14:paraId="0000000D">
      <w:pPr>
        <w:shd w:fill="ffffff" w:val="clea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Ciudad de los Libros celebrará la palabra del </w:t>
      </w:r>
      <w:r w:rsidDel="00000000" w:rsidR="00000000" w:rsidRPr="00000000">
        <w:rPr>
          <w:rFonts w:ascii="Arial" w:cs="Arial" w:eastAsia="Arial" w:hAnsi="Arial"/>
          <w:b w:val="1"/>
          <w:sz w:val="24"/>
          <w:szCs w:val="24"/>
          <w:rtl w:val="0"/>
        </w:rPr>
        <w:t xml:space="preserve">2 al 11 de octubre</w:t>
      </w:r>
      <w:r w:rsidDel="00000000" w:rsidR="00000000" w:rsidRPr="00000000">
        <w:rPr>
          <w:rFonts w:ascii="Arial" w:cs="Arial" w:eastAsia="Arial" w:hAnsi="Arial"/>
          <w:sz w:val="24"/>
          <w:szCs w:val="24"/>
          <w:rtl w:val="0"/>
        </w:rPr>
        <w:t xml:space="preserve">, cumpliendo todos los protocolos de seguridad que garanticen el cuidado de todos y todas. En estos 10 días mágicos volveremos sobre las </w:t>
      </w:r>
      <w:r w:rsidDel="00000000" w:rsidR="00000000" w:rsidRPr="00000000">
        <w:rPr>
          <w:rFonts w:ascii="Arial" w:cs="Arial" w:eastAsia="Arial" w:hAnsi="Arial"/>
          <w:b w:val="1"/>
          <w:sz w:val="24"/>
          <w:szCs w:val="24"/>
          <w:rtl w:val="0"/>
        </w:rPr>
        <w:t xml:space="preserve">diásporas</w:t>
      </w:r>
      <w:r w:rsidDel="00000000" w:rsidR="00000000" w:rsidRPr="00000000">
        <w:rPr>
          <w:rFonts w:ascii="Arial" w:cs="Arial" w:eastAsia="Arial" w:hAnsi="Arial"/>
          <w:sz w:val="24"/>
          <w:szCs w:val="24"/>
          <w:rtl w:val="0"/>
        </w:rPr>
        <w:t xml:space="preserve">, tema central de los Eventos del Libro en 2020. Allí vamos a respirar libros y a seguir haciendo de Medellín una ciudad lectora.</w:t>
      </w:r>
    </w:p>
    <w:p w:rsidR="00000000" w:rsidDel="00000000" w:rsidP="00000000" w:rsidRDefault="00000000" w:rsidRPr="00000000" w14:paraId="0000000E">
      <w:pPr>
        <w:shd w:fill="ffffff" w:val="clear"/>
        <w:spacing w:after="240" w:before="240" w:line="36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“El aplazamiento por situaciones sanitarias también nos permitirá afinar nuestra apuesta virtual que será mucho más amplia y ambiciosa teniendo en cuenta la importancia del evento y la amplia programación académica, artística y cultural que tendremos”</w:t>
      </w:r>
      <w:r w:rsidDel="00000000" w:rsidR="00000000" w:rsidRPr="00000000">
        <w:rPr>
          <w:rFonts w:ascii="Arial" w:cs="Arial" w:eastAsia="Arial" w:hAnsi="Arial"/>
          <w:sz w:val="24"/>
          <w:szCs w:val="24"/>
          <w:rtl w:val="0"/>
        </w:rPr>
        <w:t xml:space="preserve">, expresó Ana Piedad Jaramillo, directora de los Eventos del Libro.</w:t>
      </w:r>
    </w:p>
    <w:p w:rsidR="00000000" w:rsidDel="00000000" w:rsidP="00000000" w:rsidRDefault="00000000" w:rsidRPr="00000000" w14:paraId="0000000F">
      <w:pPr>
        <w:shd w:fill="ffffff" w:val="clea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Ya son </w:t>
      </w:r>
      <w:r w:rsidDel="00000000" w:rsidR="00000000" w:rsidRPr="00000000">
        <w:rPr>
          <w:rFonts w:ascii="Arial" w:cs="Arial" w:eastAsia="Arial" w:hAnsi="Arial"/>
          <w:b w:val="1"/>
          <w:sz w:val="24"/>
          <w:szCs w:val="24"/>
          <w:rtl w:val="0"/>
        </w:rPr>
        <w:t xml:space="preserve">14 años de este encuentro ciudadano </w:t>
      </w:r>
      <w:r w:rsidDel="00000000" w:rsidR="00000000" w:rsidRPr="00000000">
        <w:rPr>
          <w:rFonts w:ascii="Arial" w:cs="Arial" w:eastAsia="Arial" w:hAnsi="Arial"/>
          <w:sz w:val="24"/>
          <w:szCs w:val="24"/>
          <w:rtl w:val="0"/>
        </w:rPr>
        <w:t xml:space="preserve">que llevamos en el corazón. Hoy, las condiciones han hecho que cambie nuestra cotidianidad y que construyamos juntos nuestra propia diáspora, a través de las nuevas historias que hoy se tejen, donde las palabras han sido las mejores caricias para abrazarnos en la distancia.</w:t>
      </w:r>
    </w:p>
    <w:p w:rsidR="00000000" w:rsidDel="00000000" w:rsidP="00000000" w:rsidRDefault="00000000" w:rsidRPr="00000000" w14:paraId="00000010">
      <w:pPr>
        <w:shd w:fill="ffffff" w:val="clear"/>
        <w:spacing w:after="240" w:before="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w:t>
      </w:r>
      <w:r w:rsidDel="00000000" w:rsidR="00000000" w:rsidRPr="00000000">
        <w:rPr>
          <w:rFonts w:ascii="Arial" w:cs="Arial" w:eastAsia="Arial" w:hAnsi="Arial"/>
          <w:b w:val="1"/>
          <w:sz w:val="24"/>
          <w:szCs w:val="24"/>
          <w:rtl w:val="0"/>
        </w:rPr>
        <w:t xml:space="preserve">14.ª Fiesta del Libro y la Cultura</w:t>
      </w:r>
      <w:r w:rsidDel="00000000" w:rsidR="00000000" w:rsidRPr="00000000">
        <w:rPr>
          <w:rFonts w:ascii="Arial" w:cs="Arial" w:eastAsia="Arial" w:hAnsi="Arial"/>
          <w:sz w:val="24"/>
          <w:szCs w:val="24"/>
          <w:rtl w:val="0"/>
        </w:rPr>
        <w:t xml:space="preserve"> llegará a la seguridad de los hogares de miles de personas a través de internet y de todos los canales necesarios para permitir la interacción de los ciudadanos con los invitados que harán parte de la programación académica, artística, cultural, los talleres de fomento de lectura de Jardín Lectura Viva, el corazón de los Eventos del Libro; sus salones especiales como Nuevas Lecturas, Cómic e Ilustración y la muestra comercial.</w:t>
      </w:r>
    </w:p>
    <w:p w:rsidR="00000000" w:rsidDel="00000000" w:rsidP="00000000" w:rsidRDefault="00000000" w:rsidRPr="00000000" w14:paraId="00000011">
      <w:pPr>
        <w:shd w:fill="ffffff" w:val="clear"/>
        <w:spacing w:after="240" w:before="240" w:line="360" w:lineRule="auto"/>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“La invitación es a toda la ciudadanía para que se conecten y disfruten de toda la programación que venimos construyendo y que en una misma plataforma reunirá a todo el sector relacionado con la lectura, escritura y oralidad en la ciudad”</w:t>
      </w:r>
      <w:r w:rsidDel="00000000" w:rsidR="00000000" w:rsidRPr="00000000">
        <w:rPr>
          <w:rFonts w:ascii="Arial" w:cs="Arial" w:eastAsia="Arial" w:hAnsi="Arial"/>
          <w:sz w:val="24"/>
          <w:szCs w:val="24"/>
          <w:rtl w:val="0"/>
        </w:rPr>
        <w:t xml:space="preserve">, destacó Sebastián Trujillo, subsecretario de Bibliotecas, Lectura y Patrimonio.</w:t>
      </w:r>
    </w:p>
    <w:p w:rsidR="00000000" w:rsidDel="00000000" w:rsidP="00000000" w:rsidRDefault="00000000" w:rsidRPr="00000000" w14:paraId="00000012">
      <w:pPr>
        <w:shd w:fill="ffffff" w:val="clear"/>
        <w:spacing w:after="240" w:before="240" w:line="360" w:lineRule="auto"/>
        <w:jc w:val="both"/>
        <w:rPr>
          <w:rFonts w:ascii="Arial" w:cs="Arial" w:eastAsia="Arial" w:hAnsi="Arial"/>
          <w:b w:val="1"/>
          <w:sz w:val="28"/>
          <w:szCs w:val="28"/>
        </w:rPr>
      </w:pPr>
      <w:r w:rsidDel="00000000" w:rsidR="00000000" w:rsidRPr="00000000">
        <w:rPr>
          <w:rFonts w:ascii="Arial" w:cs="Arial" w:eastAsia="Arial" w:hAnsi="Arial"/>
          <w:sz w:val="24"/>
          <w:szCs w:val="24"/>
          <w:rtl w:val="0"/>
        </w:rPr>
        <w:t xml:space="preserve">Los Eventos del Libro, proyecto de la Alcaldía de Medellín en asocio con la Biblioteca Pública Piloto, son encuentros ciudadanos que celebran la palabra en sus diferentes formas y que hacen parte del Plan Ciudadano de Lectura, Escritura y Oralidad. En Medellín tenemos la palabra.</w:t>
      </w:r>
      <w:r w:rsidDel="00000000" w:rsidR="00000000" w:rsidRPr="00000000">
        <w:rPr>
          <w:rtl w:val="0"/>
        </w:rPr>
      </w:r>
    </w:p>
    <w:p w:rsidR="00000000" w:rsidDel="00000000" w:rsidP="00000000" w:rsidRDefault="00000000" w:rsidRPr="00000000" w14:paraId="00000013">
      <w:pPr>
        <w:shd w:fill="ffffff" w:val="clear"/>
        <w:spacing w:after="240" w:before="240" w:line="36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after="16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Información para periodistas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after="16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spacing w:after="160" w:line="240" w:lineRule="auto"/>
        <w:jc w:val="cente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Valentina Correa Restrepo</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after="16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Jefa de prensa Eventos del Libro</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after="16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Secretaría de Cultura Ciudadana</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after="16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3216814670</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after="16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after="16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Diana García Osorio</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after="16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Coordinadora de comunicaciones Eventos del Libro </w:t>
      </w:r>
    </w:p>
    <w:p w:rsidR="00000000" w:rsidDel="00000000" w:rsidP="00000000" w:rsidRDefault="00000000" w:rsidRPr="00000000" w14:paraId="0000001D">
      <w:pPr>
        <w:shd w:fill="ffffff" w:val="clear"/>
        <w:spacing w:after="160" w:line="240" w:lineRule="auto"/>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Secretaría de Cultura Ciudadana</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after="16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3188338513</w:t>
      </w:r>
    </w:p>
    <w:sectPr>
      <w:headerReference r:id="rId8" w:type="default"/>
      <w:headerReference r:id="rId9" w:type="first"/>
      <w:headerReference r:id="rId10" w:type="even"/>
      <w:footerReference r:id="rId11" w:type="default"/>
      <w:pgSz w:h="15840" w:w="12240"/>
      <w:pgMar w:bottom="284" w:top="2790" w:left="1797" w:right="1797" w:header="425"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320"/>
        <w:tab w:val="right" w:pos="8640"/>
      </w:tabs>
      <w:ind w:hanging="135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Pr>
      <w:drawing>
        <wp:inline distB="0" distT="0" distL="0" distR="0">
          <wp:extent cx="45756" cy="915116"/>
          <wp:effectExtent b="0" l="0" r="0" t="0"/>
          <wp:docPr descr="Macintosh HD:Users:davidsalazar:Desktop:PAPELERIA ALCALDIA:ARTE HOJA CARTA_Folder:Links:pata HOJA CARTA.jpg" id="14" name="image2.png"/>
          <a:graphic>
            <a:graphicData uri="http://schemas.openxmlformats.org/drawingml/2006/picture">
              <pic:pic>
                <pic:nvPicPr>
                  <pic:cNvPr descr="Macintosh HD:Users:davidsalazar:Desktop:PAPELERIA ALCALDIA:ARTE HOJA CARTA_Folder:Links:pata HOJA CARTA.jpg" id="0" name="image2.png"/>
                  <pic:cNvPicPr preferRelativeResize="0"/>
                </pic:nvPicPr>
                <pic:blipFill>
                  <a:blip r:embed="rId2"/>
                  <a:srcRect b="0" l="100000" r="-619" t="0"/>
                  <a:stretch>
                    <a:fillRect/>
                  </a:stretch>
                </pic:blipFill>
                <pic:spPr>
                  <a:xfrm>
                    <a:off x="0" y="0"/>
                    <a:ext cx="45756" cy="915116"/>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0</wp:posOffset>
              </wp:positionV>
              <wp:extent cx="3110865" cy="914400"/>
              <wp:effectExtent b="0" l="0" r="0" t="0"/>
              <wp:wrapNone/>
              <wp:docPr id="13" name=""/>
              <a:graphic>
                <a:graphicData uri="http://schemas.microsoft.com/office/word/2010/wordprocessingShape">
                  <wps:wsp>
                    <wps:cNvSpPr/>
                    <wps:cNvPr id="2" name="Shape 2"/>
                    <wps:spPr>
                      <a:xfrm>
                        <a:off x="3819143" y="3351375"/>
                        <a:ext cx="3053715" cy="8572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0"/>
                              <w:i w:val="0"/>
                              <w:smallCaps w:val="0"/>
                              <w:strike w:val="0"/>
                              <w:color w:val="404040"/>
                              <w:sz w:val="18"/>
                              <w:vertAlign w:val="baseline"/>
                            </w:rPr>
                            <w:t xml:space="preserve">Centro Administrativo Municipal CAM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0"/>
                              <w:i w:val="0"/>
                              <w:smallCaps w:val="0"/>
                              <w:strike w:val="0"/>
                              <w:color w:val="404040"/>
                              <w:sz w:val="18"/>
                              <w:vertAlign w:val="baseline"/>
                            </w:rPr>
                          </w:r>
                          <w:r w:rsidDel="00000000" w:rsidR="00000000" w:rsidRPr="00000000">
                            <w:rPr>
                              <w:rFonts w:ascii="Arial Narrow" w:cs="Arial Narrow" w:eastAsia="Arial Narrow" w:hAnsi="Arial Narrow"/>
                              <w:b w:val="0"/>
                              <w:i w:val="0"/>
                              <w:smallCaps w:val="0"/>
                              <w:strike w:val="0"/>
                              <w:color w:val="404040"/>
                              <w:sz w:val="18"/>
                              <w:vertAlign w:val="baseline"/>
                            </w:rPr>
                            <w:t xml:space="preserve">Calle 44 N° 52-165. Código Postal 50015</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0"/>
                              <w:i w:val="0"/>
                              <w:smallCaps w:val="0"/>
                              <w:strike w:val="0"/>
                              <w:color w:val="404040"/>
                              <w:sz w:val="18"/>
                              <w:vertAlign w:val="baseline"/>
                            </w:rPr>
                          </w:r>
                          <w:r w:rsidDel="00000000" w:rsidR="00000000" w:rsidRPr="00000000">
                            <w:rPr>
                              <w:rFonts w:ascii="Arial Narrow" w:cs="Arial Narrow" w:eastAsia="Arial Narrow" w:hAnsi="Arial Narrow"/>
                              <w:b w:val="0"/>
                              <w:i w:val="0"/>
                              <w:smallCaps w:val="0"/>
                              <w:strike w:val="0"/>
                              <w:color w:val="404040"/>
                              <w:sz w:val="18"/>
                              <w:vertAlign w:val="baseline"/>
                            </w:rPr>
                            <w:t xml:space="preserve">Línea de Atención a la Ciudadanía: (57) 44 44 144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0"/>
                              <w:i w:val="0"/>
                              <w:smallCaps w:val="0"/>
                              <w:strike w:val="0"/>
                              <w:color w:val="404040"/>
                              <w:sz w:val="18"/>
                              <w:vertAlign w:val="baseline"/>
                            </w:rPr>
                          </w:r>
                          <w:r w:rsidDel="00000000" w:rsidR="00000000" w:rsidRPr="00000000">
                            <w:rPr>
                              <w:rFonts w:ascii="Arial Narrow" w:cs="Arial Narrow" w:eastAsia="Arial Narrow" w:hAnsi="Arial Narrow"/>
                              <w:b w:val="0"/>
                              <w:i w:val="0"/>
                              <w:smallCaps w:val="0"/>
                              <w:strike w:val="0"/>
                              <w:color w:val="404040"/>
                              <w:sz w:val="18"/>
                              <w:vertAlign w:val="baseline"/>
                            </w:rPr>
                            <w:t xml:space="preserve">Conmutador: 385 5555  Medellín - Colombia</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Narrow" w:cs="Arial Narrow" w:eastAsia="Arial Narrow" w:hAnsi="Arial Narrow"/>
                              <w:b w:val="0"/>
                              <w:i w:val="0"/>
                              <w:smallCaps w:val="0"/>
                              <w:strike w:val="0"/>
                              <w:color w:val="40404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0</wp:posOffset>
              </wp:positionV>
              <wp:extent cx="3110865" cy="914400"/>
              <wp:effectExtent b="0" l="0" r="0" t="0"/>
              <wp:wrapNone/>
              <wp:docPr id="1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110865" cy="914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320"/>
        <w:tab w:val="right" w:pos="8640"/>
      </w:tabs>
      <w:rPr>
        <w:rFonts w:ascii="Cambria" w:cs="Cambria" w:eastAsia="Cambria" w:hAnsi="Cambria"/>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320"/>
        <w:tab w:val="right" w:pos="8640"/>
      </w:tabs>
      <w:ind w:firstLine="142"/>
      <w:jc w:val="center"/>
      <w:rPr>
        <w:rFonts w:ascii="Cambria" w:cs="Cambria" w:eastAsia="Cambria" w:hAnsi="Cambria"/>
        <w:color w:val="000000"/>
        <w:sz w:val="24"/>
        <w:szCs w:val="24"/>
      </w:rPr>
    </w:pPr>
    <w:r w:rsidDel="00000000" w:rsidR="00000000" w:rsidRPr="00000000">
      <w:rPr>
        <w:rtl w:val="0"/>
      </w:rPr>
    </w:r>
    <w:r w:rsidDel="00000000" w:rsidR="00000000" w:rsidRPr="00000000">
      <w:pict>
        <v:shape id="_x0000_s3074" style="position:absolute;left:0;text-align:left;margin-left:-96.35pt;margin-top:-27.5pt;width:612.55pt;height:142.5pt;z-index:251664384;mso-wrap-edited:f;mso-width-percent:0;mso-height-percent:0;mso-position-horizontal:absolute;mso-position-horizontal-relative:margin;mso-position-vertical:absolute;mso-position-vertical-relative:text;mso-width-percent:0;mso-height-percent:0;mso-width-relative:page;mso-height-relative:page" alt="cabezote formatos_Boletín de Prensa" type="#_x0000_t75">
          <v:imagedata r:id="rId1" o:title="cabezote formatos_Boletín de Prensa"/>
          <w10:wrap type="square"/>
        </v:shape>
      </w:pic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320"/>
        <w:tab w:val="right" w:pos="8640"/>
      </w:tabs>
      <w:rPr>
        <w:rFonts w:ascii="Cambria" w:cs="Cambria" w:eastAsia="Cambria" w:hAnsi="Cambria"/>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before="40"/>
      <w:outlineLvl w:val="1"/>
    </w:pPr>
    <w:rPr>
      <w:color w:val="366091"/>
      <w:sz w:val="26"/>
      <w:szCs w:val="2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rPr>
      <w:sz w:val="56"/>
      <w:szCs w:val="5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3.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ak/Min5nfoR5Xv/HQ44KCBwqg==">AMUW2mWw/MrhCkjJwmecot9WI1/7jTzEQj6eqSbT0BU7gck0K/mXnRkv6NIvXmwfnH8Uj23c5ZUZPhyxjk2OFMQKwIoOUnVnEzdZX9dQuVOS9d0z1i7DgfErRY9oOrUn6H2FH6GFdpW+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2020-07-12T22:34:00Z</dcterms:created>
</cp:coreProperties>
</file>